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777CF" w14:textId="6A0D9F3B" w:rsidR="00507408" w:rsidRPr="00507408" w:rsidRDefault="00507408" w:rsidP="00507408">
      <w:pPr>
        <w:tabs>
          <w:tab w:val="left" w:pos="1985"/>
        </w:tabs>
        <w:spacing w:after="0"/>
        <w:ind w:left="0" w:firstLine="0"/>
        <w:rPr>
          <w:rFonts w:ascii="Arial" w:hAnsi="Arial" w:cs="Arial"/>
          <w:b/>
          <w:bCs/>
          <w:sz w:val="28"/>
          <w:lang w:val="en-US"/>
        </w:rPr>
      </w:pPr>
      <w:r w:rsidRPr="00507408">
        <w:rPr>
          <w:rFonts w:ascii="Arial" w:hAnsi="Arial" w:cs="Arial"/>
          <w:b/>
          <w:bCs/>
          <w:sz w:val="28"/>
          <w:lang w:val="en-US"/>
        </w:rPr>
        <w:t>3GPP TSG RAN WG1 #101</w:t>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r>
      <w:r w:rsidRPr="00507408">
        <w:rPr>
          <w:rFonts w:ascii="Arial" w:hAnsi="Arial" w:cs="Arial"/>
          <w:b/>
          <w:bCs/>
          <w:sz w:val="28"/>
          <w:lang w:val="en-US"/>
        </w:rPr>
        <w:tab/>
        <w:t>R1-</w:t>
      </w:r>
      <w:r w:rsidR="00235474">
        <w:rPr>
          <w:rFonts w:ascii="Arial" w:hAnsi="Arial" w:cs="Arial"/>
          <w:b/>
          <w:bCs/>
          <w:sz w:val="28"/>
          <w:lang w:val="en-US"/>
        </w:rPr>
        <w:t>2004033</w:t>
      </w:r>
    </w:p>
    <w:p w14:paraId="42FC0F79" w14:textId="77777777" w:rsidR="00507408" w:rsidRPr="00507408" w:rsidRDefault="00507408" w:rsidP="00507408">
      <w:pPr>
        <w:tabs>
          <w:tab w:val="left" w:pos="1985"/>
        </w:tabs>
        <w:spacing w:after="0"/>
        <w:ind w:left="0" w:firstLine="0"/>
        <w:rPr>
          <w:rFonts w:ascii="Arial" w:hAnsi="Arial" w:cs="Arial"/>
          <w:b/>
          <w:bCs/>
          <w:sz w:val="28"/>
          <w:lang w:val="en-US"/>
        </w:rPr>
      </w:pPr>
      <w:r w:rsidRPr="00507408">
        <w:rPr>
          <w:rFonts w:ascii="Arial" w:hAnsi="Arial" w:cs="Arial"/>
          <w:b/>
          <w:bCs/>
          <w:sz w:val="28"/>
          <w:lang w:val="en-US"/>
        </w:rPr>
        <w:t>e-Meeting, May 25th – June 5th, 2020</w:t>
      </w:r>
    </w:p>
    <w:p w14:paraId="1DA2E8F8" w14:textId="60761232"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01089">
        <w:rPr>
          <w:rFonts w:ascii="Arial" w:eastAsia="맑은 고딕" w:hAnsi="Arial"/>
          <w:sz w:val="24"/>
          <w:lang w:val="en-US" w:eastAsia="ko-KR"/>
        </w:rPr>
        <w:t>7.2.5</w:t>
      </w:r>
      <w:r w:rsidR="00B44B53">
        <w:rPr>
          <w:rFonts w:ascii="Arial" w:eastAsia="맑은 고딕" w:hAnsi="Arial"/>
          <w:sz w:val="24"/>
          <w:lang w:val="en-US" w:eastAsia="ko-KR"/>
        </w:rPr>
        <w:t>.6</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2F8453DE"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701089">
        <w:rPr>
          <w:rFonts w:ascii="Arial" w:hAnsi="Arial"/>
          <w:sz w:val="24"/>
        </w:rPr>
        <w:t xml:space="preserve">Remaining Issues on </w:t>
      </w:r>
      <w:r w:rsidR="00B44B53" w:rsidRPr="00B44B53">
        <w:rPr>
          <w:rFonts w:ascii="Arial" w:hAnsi="Arial"/>
          <w:sz w:val="24"/>
        </w:rPr>
        <w:t xml:space="preserve">Enhanced UL </w:t>
      </w:r>
      <w:r w:rsidR="00701089">
        <w:rPr>
          <w:rFonts w:ascii="Arial" w:hAnsi="Arial"/>
          <w:sz w:val="24"/>
        </w:rPr>
        <w:t>CG</w:t>
      </w:r>
      <w:r w:rsidR="00B44B53" w:rsidRPr="00B44B53">
        <w:rPr>
          <w:rFonts w:ascii="Arial" w:hAnsi="Arial"/>
          <w:sz w:val="24"/>
        </w:rPr>
        <w:t xml:space="preserve"> transmission for NR URLLC</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38B9D2BC" w14:textId="237FDA97" w:rsidR="005521CF" w:rsidRPr="00701089" w:rsidRDefault="00E82A12" w:rsidP="00B44B53">
      <w:pPr>
        <w:pStyle w:val="Doc"/>
        <w:ind w:firstLineChars="0" w:firstLine="0"/>
        <w:rPr>
          <w:rFonts w:eastAsiaTheme="minorEastAsia"/>
        </w:rPr>
      </w:pPr>
      <w:r>
        <w:t>I</w:t>
      </w:r>
      <w:r w:rsidR="00701089">
        <w:t>n this contri</w:t>
      </w:r>
      <w:r w:rsidR="00507408">
        <w:t>bution, we provide our view on the remaining issue</w:t>
      </w:r>
      <w:r w:rsidR="00701089">
        <w:t xml:space="preserve"> on enhanced uplink configured grant for NR URLLC. </w:t>
      </w:r>
    </w:p>
    <w:p w14:paraId="6DB7A8A5" w14:textId="7AF19F81" w:rsidR="005A7B52" w:rsidRDefault="00E53C95" w:rsidP="005D5533">
      <w:pPr>
        <w:pStyle w:val="10"/>
      </w:pPr>
      <w:r>
        <w:t>PHR handling with</w:t>
      </w:r>
      <w:r w:rsidR="00890EBC">
        <w:rPr>
          <w:rFonts w:hint="eastAsia"/>
        </w:rPr>
        <w:t xml:space="preserve"> multiple configured grant</w:t>
      </w:r>
    </w:p>
    <w:p w14:paraId="2C874788" w14:textId="5F25F18A" w:rsidR="005D5533" w:rsidRPr="005D5533" w:rsidRDefault="005D5533" w:rsidP="005D5533">
      <w:pPr>
        <w:pStyle w:val="10"/>
        <w:numPr>
          <w:ilvl w:val="1"/>
          <w:numId w:val="1"/>
        </w:numPr>
      </w:pPr>
      <w:r>
        <w:rPr>
          <w:rFonts w:hint="eastAsia"/>
        </w:rPr>
        <w:t>Discussion</w:t>
      </w:r>
    </w:p>
    <w:p w14:paraId="7EFE3652" w14:textId="4335CF99" w:rsidR="00E53C95" w:rsidRDefault="00F9108C" w:rsidP="001554E1">
      <w:pPr>
        <w:pStyle w:val="Doc"/>
        <w:rPr>
          <w:rFonts w:eastAsiaTheme="minorEastAsia"/>
          <w:lang w:val="en-GB"/>
        </w:rPr>
      </w:pPr>
      <w:r w:rsidRPr="009F1164">
        <w:rPr>
          <w:rFonts w:eastAsiaTheme="minorEastAsia"/>
          <w:lang w:val="en-GB"/>
        </w:rPr>
        <w:t>When multiple CG configuration</w:t>
      </w:r>
      <w:r w:rsidR="00EA111B" w:rsidRPr="009F1164">
        <w:rPr>
          <w:rFonts w:eastAsiaTheme="minorEastAsia"/>
          <w:lang w:val="en-GB"/>
        </w:rPr>
        <w:t>s</w:t>
      </w:r>
      <w:r w:rsidRPr="009F1164">
        <w:rPr>
          <w:rFonts w:eastAsiaTheme="minorEastAsia"/>
          <w:lang w:val="en-GB"/>
        </w:rPr>
        <w:t xml:space="preserve"> </w:t>
      </w:r>
      <w:r w:rsidR="00EA111B" w:rsidRPr="009F1164">
        <w:rPr>
          <w:rFonts w:eastAsiaTheme="minorEastAsia"/>
          <w:lang w:val="en-GB"/>
        </w:rPr>
        <w:t xml:space="preserve">are </w:t>
      </w:r>
      <w:r w:rsidRPr="009F1164">
        <w:rPr>
          <w:rFonts w:eastAsiaTheme="minorEastAsia"/>
          <w:lang w:val="en-GB"/>
        </w:rPr>
        <w:t xml:space="preserve">configured, </w:t>
      </w:r>
      <w:r w:rsidR="00E53C95">
        <w:rPr>
          <w:rFonts w:eastAsiaTheme="minorEastAsia"/>
          <w:lang w:val="en-GB"/>
        </w:rPr>
        <w:t xml:space="preserve">they can be overlapped each other to satisfying latency and reliability requirement. When CG PUSCH is configured to transmit, UE take the CG PUSCH transmission into account for PHR calculation regardless of whether it is actually transmitted or not. However, it is not specified yet how UE choose one PUSCH </w:t>
      </w:r>
      <w:r w:rsidR="0003702B">
        <w:rPr>
          <w:rFonts w:eastAsiaTheme="minorEastAsia"/>
          <w:lang w:val="en-GB"/>
        </w:rPr>
        <w:t>resource for PHR calculation</w:t>
      </w:r>
      <w:r w:rsidR="00E53C95">
        <w:rPr>
          <w:rFonts w:eastAsiaTheme="minorEastAsia"/>
          <w:lang w:val="en-GB"/>
        </w:rPr>
        <w:t xml:space="preserve"> among overlapped multiple CG configuration. </w:t>
      </w:r>
    </w:p>
    <w:p w14:paraId="7D16D494" w14:textId="103F7F61" w:rsidR="00CE16C8" w:rsidRDefault="00507408" w:rsidP="001554E1">
      <w:pPr>
        <w:pStyle w:val="Doc"/>
        <w:rPr>
          <w:rFonts w:eastAsiaTheme="minorEastAsia"/>
          <w:lang w:val="en-GB"/>
        </w:rPr>
      </w:pPr>
      <w:r>
        <w:rPr>
          <w:rFonts w:eastAsiaTheme="minorEastAsia" w:hint="eastAsia"/>
          <w:lang w:val="en-GB"/>
        </w:rPr>
        <w:t>I</w:t>
      </w:r>
      <w:r>
        <w:rPr>
          <w:rFonts w:eastAsiaTheme="minorEastAsia"/>
          <w:lang w:val="en-GB"/>
        </w:rPr>
        <w:t xml:space="preserve">n the current specification, UE may choose virtual or actual PHR based on scheduling information from gNB. If there is a scheduled PUSCH including configured grant, UE report PHR based on actual PUSCH, otherwise, PHR is calculated based on reference PUSCH with predefined power control value. </w:t>
      </w:r>
      <w:r w:rsidR="00CE16C8">
        <w:rPr>
          <w:rFonts w:eastAsiaTheme="minorEastAsia"/>
          <w:lang w:val="en-GB"/>
        </w:rPr>
        <w:t xml:space="preserve">If CG PUSCH carries PHR itself, there could be no ambiguity. However, if a PUSCH in a cell carries PHR for CG in other cell, </w:t>
      </w:r>
      <w:r w:rsidR="00CE16C8">
        <w:rPr>
          <w:rFonts w:eastAsiaTheme="minorEastAsia" w:hint="eastAsia"/>
          <w:lang w:val="en-GB"/>
        </w:rPr>
        <w:t xml:space="preserve">it could be complicated issue. </w:t>
      </w:r>
      <w:r w:rsidR="00B2486C">
        <w:rPr>
          <w:rFonts w:eastAsiaTheme="minorEastAsia"/>
          <w:lang w:val="en-GB"/>
        </w:rPr>
        <w:t xml:space="preserve">Since PHR value should be determined before transmitting PUSCH carrying PHR, it would be impossible to consider whether CG is used or not or whether CG is omitted or not. For PHR calculation, it is desirable to </w:t>
      </w:r>
      <w:r w:rsidR="00EA1D8D">
        <w:rPr>
          <w:rFonts w:eastAsiaTheme="minorEastAsia"/>
          <w:lang w:val="en-GB"/>
        </w:rPr>
        <w:t>keep</w:t>
      </w:r>
      <w:r w:rsidR="00B2486C">
        <w:rPr>
          <w:rFonts w:eastAsiaTheme="minorEastAsia"/>
          <w:lang w:val="en-GB"/>
        </w:rPr>
        <w:t xml:space="preserve"> static rule for selecting actual/virtual PUSCH</w:t>
      </w:r>
      <w:r w:rsidR="00EA1D8D">
        <w:rPr>
          <w:rFonts w:eastAsiaTheme="minorEastAsia"/>
          <w:lang w:val="en-GB"/>
        </w:rPr>
        <w:t xml:space="preserve"> as like Rel-15. </w:t>
      </w:r>
    </w:p>
    <w:p w14:paraId="169EE503" w14:textId="214D30D5" w:rsidR="00E53C95" w:rsidRDefault="00A65D66" w:rsidP="0002742D">
      <w:pPr>
        <w:pStyle w:val="Doc"/>
        <w:rPr>
          <w:rFonts w:eastAsiaTheme="minorEastAsia"/>
          <w:lang w:val="en-GB"/>
        </w:rPr>
      </w:pPr>
      <w:r>
        <w:rPr>
          <w:rFonts w:eastAsiaTheme="minorEastAsia"/>
          <w:lang w:val="en-GB"/>
        </w:rPr>
        <w:t>In addition to this, f</w:t>
      </w:r>
      <w:r w:rsidR="006616B7">
        <w:rPr>
          <w:rFonts w:eastAsiaTheme="minorEastAsia"/>
          <w:lang w:val="en-GB"/>
        </w:rPr>
        <w:t>or</w:t>
      </w:r>
      <w:r w:rsidR="0003702B">
        <w:rPr>
          <w:rFonts w:eastAsiaTheme="minorEastAsia" w:hint="eastAsia"/>
          <w:lang w:val="en-GB"/>
        </w:rPr>
        <w:t xml:space="preserve"> targeting </w:t>
      </w:r>
      <w:r w:rsidR="0003702B">
        <w:rPr>
          <w:rFonts w:eastAsiaTheme="minorEastAsia"/>
          <w:lang w:val="en-GB"/>
        </w:rPr>
        <w:t>high</w:t>
      </w:r>
      <w:r w:rsidR="0003702B">
        <w:rPr>
          <w:rFonts w:eastAsiaTheme="minorEastAsia" w:hint="eastAsia"/>
          <w:lang w:val="en-GB"/>
        </w:rPr>
        <w:t xml:space="preserve"> </w:t>
      </w:r>
      <w:r w:rsidR="0003702B">
        <w:rPr>
          <w:rFonts w:eastAsiaTheme="minorEastAsia"/>
          <w:lang w:val="en-GB"/>
        </w:rPr>
        <w:t xml:space="preserve">reliability, some of CG resources </w:t>
      </w:r>
      <w:r w:rsidR="00E53C95">
        <w:rPr>
          <w:rFonts w:eastAsiaTheme="minorEastAsia"/>
          <w:lang w:val="en-GB"/>
        </w:rPr>
        <w:t xml:space="preserve">may be configured with higher transmit power. </w:t>
      </w:r>
      <w:r w:rsidR="0003702B">
        <w:rPr>
          <w:rFonts w:eastAsiaTheme="minorEastAsia"/>
          <w:lang w:val="en-GB"/>
        </w:rPr>
        <w:t>For example, w</w:t>
      </w:r>
      <w:r w:rsidR="00500D46">
        <w:rPr>
          <w:rFonts w:eastAsiaTheme="minorEastAsia"/>
          <w:lang w:val="en-GB"/>
        </w:rPr>
        <w:t xml:space="preserve">hen one CG has low transmit power and </w:t>
      </w:r>
      <w:r w:rsidR="0003702B">
        <w:rPr>
          <w:rFonts w:eastAsiaTheme="minorEastAsia"/>
          <w:lang w:val="en-GB"/>
        </w:rPr>
        <w:t>another</w:t>
      </w:r>
      <w:r w:rsidR="00500D46">
        <w:rPr>
          <w:rFonts w:eastAsiaTheme="minorEastAsia"/>
          <w:lang w:val="en-GB"/>
        </w:rPr>
        <w:t xml:space="preserve"> CG has </w:t>
      </w:r>
      <w:r w:rsidR="0003702B">
        <w:rPr>
          <w:rFonts w:eastAsiaTheme="minorEastAsia"/>
          <w:lang w:val="en-GB"/>
        </w:rPr>
        <w:t>higher</w:t>
      </w:r>
      <w:r w:rsidR="00500D46">
        <w:rPr>
          <w:rFonts w:eastAsiaTheme="minorEastAsia"/>
          <w:lang w:val="en-GB"/>
        </w:rPr>
        <w:t xml:space="preserve"> transmit power and they are overlapped, </w:t>
      </w:r>
      <w:r w:rsidR="0003702B">
        <w:rPr>
          <w:rFonts w:eastAsiaTheme="minorEastAsia"/>
          <w:lang w:val="en-GB"/>
        </w:rPr>
        <w:t xml:space="preserve">it would be difficult for </w:t>
      </w:r>
      <w:r w:rsidR="00500D46">
        <w:rPr>
          <w:rFonts w:eastAsiaTheme="minorEastAsia"/>
          <w:lang w:val="en-GB"/>
        </w:rPr>
        <w:t xml:space="preserve">gNB </w:t>
      </w:r>
      <w:r w:rsidR="0003702B">
        <w:rPr>
          <w:rFonts w:eastAsiaTheme="minorEastAsia"/>
          <w:lang w:val="en-GB"/>
        </w:rPr>
        <w:t xml:space="preserve">to figure out the exact power headroom from the report without knowing </w:t>
      </w:r>
      <w:r w:rsidR="00A846DE">
        <w:rPr>
          <w:rFonts w:eastAsiaTheme="minorEastAsia"/>
          <w:lang w:val="en-GB"/>
        </w:rPr>
        <w:t xml:space="preserve">which CG resource is used for the PHR. As a result, it would </w:t>
      </w:r>
      <w:r w:rsidR="0002742D">
        <w:rPr>
          <w:rFonts w:eastAsiaTheme="minorEastAsia"/>
          <w:lang w:val="en-GB"/>
        </w:rPr>
        <w:t xml:space="preserve">be challenging for gNB to </w:t>
      </w:r>
      <w:r w:rsidR="00500D46">
        <w:rPr>
          <w:rFonts w:eastAsiaTheme="minorEastAsia"/>
          <w:lang w:val="en-GB"/>
        </w:rPr>
        <w:t>perform link adaptation and power control at least for CG. Thus, we would like to have simple rule to choose one CG among overlapped CGs for PHR calculation.</w:t>
      </w:r>
    </w:p>
    <w:p w14:paraId="0E59269C" w14:textId="295722DD" w:rsidR="00500D46" w:rsidRDefault="00500D46" w:rsidP="009701A6">
      <w:pPr>
        <w:pStyle w:val="Proposal"/>
      </w:pPr>
      <w:r>
        <w:rPr>
          <w:rFonts w:hint="eastAsia"/>
        </w:rPr>
        <w:t xml:space="preserve">Proposal </w:t>
      </w:r>
      <w:r w:rsidR="00235474">
        <w:t>1</w:t>
      </w:r>
      <w:r>
        <w:rPr>
          <w:rFonts w:hint="eastAsia"/>
        </w:rPr>
        <w:t xml:space="preserve">: </w:t>
      </w:r>
      <w:r>
        <w:t>For PHR calculation, if multiple CGs are overlapped each other and UE has no scheduled UL transmission by DCI, UE choose one CG configuration by</w:t>
      </w:r>
      <w:r w:rsidR="0015467D">
        <w:t xml:space="preserve"> one or more </w:t>
      </w:r>
      <w:r>
        <w:t>following rule for PHR calculation:</w:t>
      </w:r>
    </w:p>
    <w:p w14:paraId="18A9621E" w14:textId="38A767C8" w:rsidR="00500D46" w:rsidRDefault="0059264A" w:rsidP="001960EB">
      <w:pPr>
        <w:pStyle w:val="Proposal"/>
        <w:numPr>
          <w:ilvl w:val="0"/>
          <w:numId w:val="76"/>
        </w:numPr>
      </w:pPr>
      <w:r>
        <w:t xml:space="preserve">UE chooses </w:t>
      </w:r>
      <w:r w:rsidR="00500D46">
        <w:t xml:space="preserve">higher </w:t>
      </w:r>
      <w:r w:rsidR="000117A7">
        <w:t>priority CG for PHR calculation if multiple CGs have different priorities.</w:t>
      </w:r>
    </w:p>
    <w:p w14:paraId="712746C6" w14:textId="3DD6DF85" w:rsidR="00500D46" w:rsidRDefault="0059264A" w:rsidP="001960EB">
      <w:pPr>
        <w:pStyle w:val="Proposal"/>
        <w:numPr>
          <w:ilvl w:val="0"/>
          <w:numId w:val="76"/>
        </w:numPr>
      </w:pPr>
      <w:r>
        <w:lastRenderedPageBreak/>
        <w:t xml:space="preserve">UE </w:t>
      </w:r>
      <w:r w:rsidR="0015467D">
        <w:t>chooses CG has largest value of PUSCH power offset (P0-PUSCH-AlphaSet)</w:t>
      </w:r>
      <w:r w:rsidR="000117A7">
        <w:t xml:space="preserve"> if multiple CGs with the same priority have different open-loop power control parameter.</w:t>
      </w:r>
    </w:p>
    <w:p w14:paraId="756DEA06" w14:textId="09E620D8" w:rsidR="0015467D" w:rsidRDefault="0015467D" w:rsidP="0015467D">
      <w:pPr>
        <w:pStyle w:val="Proposal"/>
        <w:numPr>
          <w:ilvl w:val="0"/>
          <w:numId w:val="76"/>
        </w:numPr>
      </w:pPr>
      <w:r>
        <w:t xml:space="preserve">UE chooses CG has lowest configuration index. </w:t>
      </w:r>
    </w:p>
    <w:p w14:paraId="5B377A30" w14:textId="77777777" w:rsidR="00C267F3" w:rsidRPr="00C267F3" w:rsidRDefault="00C267F3" w:rsidP="009701A6">
      <w:pPr>
        <w:pStyle w:val="Proposal"/>
      </w:pP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66E2F8B9" w14:textId="77777777" w:rsidR="00235474" w:rsidRDefault="00235474" w:rsidP="00235474">
      <w:pPr>
        <w:pStyle w:val="Proposal"/>
      </w:pPr>
      <w:r>
        <w:rPr>
          <w:rFonts w:hint="eastAsia"/>
        </w:rPr>
        <w:t xml:space="preserve">Proposal </w:t>
      </w:r>
      <w:r>
        <w:t>1</w:t>
      </w:r>
      <w:r>
        <w:rPr>
          <w:rFonts w:hint="eastAsia"/>
        </w:rPr>
        <w:t xml:space="preserve">: </w:t>
      </w:r>
      <w:r>
        <w:t>For PHR calculation, if multiple CGs are overlapped each other and UE has no scheduled UL transmission by DCI, UE choose one CG configuration by one or more following rule for PHR calculation:</w:t>
      </w:r>
    </w:p>
    <w:p w14:paraId="2C6CC280" w14:textId="77777777" w:rsidR="00235474" w:rsidRDefault="00235474" w:rsidP="00235474">
      <w:pPr>
        <w:pStyle w:val="Proposal"/>
        <w:numPr>
          <w:ilvl w:val="0"/>
          <w:numId w:val="76"/>
        </w:numPr>
      </w:pPr>
      <w:r>
        <w:t>UE chooses higher priority CG for PHR calculation if multiple CGs have different priorities.</w:t>
      </w:r>
    </w:p>
    <w:p w14:paraId="636E748D" w14:textId="77777777" w:rsidR="00235474" w:rsidRDefault="00235474" w:rsidP="00235474">
      <w:pPr>
        <w:pStyle w:val="Proposal"/>
        <w:numPr>
          <w:ilvl w:val="0"/>
          <w:numId w:val="76"/>
        </w:numPr>
      </w:pPr>
      <w:r>
        <w:t>UE chooses CG ha</w:t>
      </w:r>
      <w:bookmarkStart w:id="3" w:name="_GoBack"/>
      <w:bookmarkEnd w:id="3"/>
      <w:r>
        <w:t>s largest value of PUSCH power offset (P0-PUSCH-AlphaSet) if multiple CGs with the same priority have different open-loop power control parameter.</w:t>
      </w:r>
    </w:p>
    <w:p w14:paraId="1F7A2D13" w14:textId="77777777" w:rsidR="00235474" w:rsidRDefault="00235474" w:rsidP="00235474">
      <w:pPr>
        <w:pStyle w:val="Proposal"/>
        <w:numPr>
          <w:ilvl w:val="0"/>
          <w:numId w:val="76"/>
        </w:numPr>
      </w:pPr>
      <w:r>
        <w:t xml:space="preserve">UE chooses CG has lowest configuration index. </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7837F" w14:textId="77777777" w:rsidR="00E01905" w:rsidRDefault="00E01905" w:rsidP="00CB15B0">
      <w:pPr>
        <w:spacing w:before="0" w:after="0" w:line="240" w:lineRule="auto"/>
      </w:pPr>
      <w:r>
        <w:separator/>
      </w:r>
    </w:p>
  </w:endnote>
  <w:endnote w:type="continuationSeparator" w:id="0">
    <w:p w14:paraId="3CDE460E" w14:textId="77777777" w:rsidR="00E01905" w:rsidRDefault="00E01905" w:rsidP="00CB15B0">
      <w:pPr>
        <w:spacing w:before="0" w:after="0" w:line="240" w:lineRule="auto"/>
      </w:pPr>
      <w:r>
        <w:continuationSeparator/>
      </w:r>
    </w:p>
  </w:endnote>
  <w:endnote w:type="continuationNotice" w:id="1">
    <w:p w14:paraId="437E4FA3" w14:textId="77777777" w:rsidR="00E01905" w:rsidRDefault="00E0190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9FB26" w14:textId="77777777" w:rsidR="00E01905" w:rsidRDefault="00E01905" w:rsidP="00CB15B0">
      <w:pPr>
        <w:spacing w:before="0" w:after="0" w:line="240" w:lineRule="auto"/>
      </w:pPr>
      <w:r>
        <w:separator/>
      </w:r>
    </w:p>
  </w:footnote>
  <w:footnote w:type="continuationSeparator" w:id="0">
    <w:p w14:paraId="7469B0B2" w14:textId="77777777" w:rsidR="00E01905" w:rsidRDefault="00E01905" w:rsidP="00CB15B0">
      <w:pPr>
        <w:spacing w:before="0" w:after="0" w:line="240" w:lineRule="auto"/>
      </w:pPr>
      <w:r>
        <w:continuationSeparator/>
      </w:r>
    </w:p>
  </w:footnote>
  <w:footnote w:type="continuationNotice" w:id="1">
    <w:p w14:paraId="16B508E2" w14:textId="77777777" w:rsidR="00E01905" w:rsidRDefault="00E01905">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71A4A"/>
    <w:multiLevelType w:val="hybridMultilevel"/>
    <w:tmpl w:val="90766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1"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5" w15:restartNumberingAfterBreak="0">
    <w:nsid w:val="3AF87066"/>
    <w:multiLevelType w:val="hybridMultilevel"/>
    <w:tmpl w:val="8DA0D4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3BD214DB"/>
    <w:multiLevelType w:val="hybridMultilevel"/>
    <w:tmpl w:val="45566814"/>
    <w:lvl w:ilvl="0" w:tplc="5BEABB3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4"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6"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7"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8"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52"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8"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1"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62"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6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70"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3"/>
  </w:num>
  <w:num w:numId="2">
    <w:abstractNumId w:val="0"/>
  </w:num>
  <w:num w:numId="3">
    <w:abstractNumId w:val="34"/>
  </w:num>
  <w:num w:numId="4">
    <w:abstractNumId w:val="25"/>
  </w:num>
  <w:num w:numId="5">
    <w:abstractNumId w:val="60"/>
  </w:num>
  <w:num w:numId="6">
    <w:abstractNumId w:val="16"/>
  </w:num>
  <w:num w:numId="7">
    <w:abstractNumId w:val="6"/>
  </w:num>
  <w:num w:numId="8">
    <w:abstractNumId w:val="19"/>
  </w:num>
  <w:num w:numId="9">
    <w:abstractNumId w:val="64"/>
  </w:num>
  <w:num w:numId="10">
    <w:abstractNumId w:val="71"/>
  </w:num>
  <w:num w:numId="11">
    <w:abstractNumId w:val="45"/>
  </w:num>
  <w:num w:numId="12">
    <w:abstractNumId w:val="29"/>
  </w:num>
  <w:num w:numId="13">
    <w:abstractNumId w:val="72"/>
  </w:num>
  <w:num w:numId="14">
    <w:abstractNumId w:val="49"/>
  </w:num>
  <w:num w:numId="15">
    <w:abstractNumId w:val="41"/>
  </w:num>
  <w:num w:numId="16">
    <w:abstractNumId w:val="31"/>
  </w:num>
  <w:num w:numId="17">
    <w:abstractNumId w:val="66"/>
  </w:num>
  <w:num w:numId="18">
    <w:abstractNumId w:val="11"/>
  </w:num>
  <w:num w:numId="19">
    <w:abstractNumId w:val="51"/>
  </w:num>
  <w:num w:numId="20">
    <w:abstractNumId w:val="5"/>
  </w:num>
  <w:num w:numId="21">
    <w:abstractNumId w:val="30"/>
  </w:num>
  <w:num w:numId="22">
    <w:abstractNumId w:val="52"/>
  </w:num>
  <w:num w:numId="23">
    <w:abstractNumId w:val="38"/>
  </w:num>
  <w:num w:numId="24">
    <w:abstractNumId w:val="3"/>
  </w:num>
  <w:num w:numId="25">
    <w:abstractNumId w:val="70"/>
  </w:num>
  <w:num w:numId="26">
    <w:abstractNumId w:val="43"/>
  </w:num>
  <w:num w:numId="27">
    <w:abstractNumId w:val="20"/>
  </w:num>
  <w:num w:numId="28">
    <w:abstractNumId w:val="67"/>
  </w:num>
  <w:num w:numId="29">
    <w:abstractNumId w:val="9"/>
  </w:num>
  <w:num w:numId="30">
    <w:abstractNumId w:val="57"/>
  </w:num>
  <w:num w:numId="31">
    <w:abstractNumId w:val="62"/>
  </w:num>
  <w:num w:numId="32">
    <w:abstractNumId w:val="14"/>
  </w:num>
  <w:num w:numId="33">
    <w:abstractNumId w:val="58"/>
  </w:num>
  <w:num w:numId="34">
    <w:abstractNumId w:val="61"/>
  </w:num>
  <w:num w:numId="35">
    <w:abstractNumId w:val="21"/>
  </w:num>
  <w:num w:numId="36">
    <w:abstractNumId w:val="8"/>
  </w:num>
  <w:num w:numId="37">
    <w:abstractNumId w:val="22"/>
  </w:num>
  <w:num w:numId="38">
    <w:abstractNumId w:val="58"/>
  </w:num>
  <w:num w:numId="39">
    <w:abstractNumId w:val="37"/>
  </w:num>
  <w:num w:numId="40">
    <w:abstractNumId w:val="69"/>
  </w:num>
  <w:num w:numId="41">
    <w:abstractNumId w:val="1"/>
  </w:num>
  <w:num w:numId="42">
    <w:abstractNumId w:val="46"/>
  </w:num>
  <w:num w:numId="43">
    <w:abstractNumId w:val="23"/>
  </w:num>
  <w:num w:numId="44">
    <w:abstractNumId w:val="14"/>
  </w:num>
  <w:num w:numId="45">
    <w:abstractNumId w:val="40"/>
  </w:num>
  <w:num w:numId="46">
    <w:abstractNumId w:val="65"/>
  </w:num>
  <w:num w:numId="47">
    <w:abstractNumId w:val="59"/>
  </w:num>
  <w:num w:numId="48">
    <w:abstractNumId w:val="48"/>
  </w:num>
  <w:num w:numId="49">
    <w:abstractNumId w:val="50"/>
  </w:num>
  <w:num w:numId="50">
    <w:abstractNumId w:val="42"/>
  </w:num>
  <w:num w:numId="51">
    <w:abstractNumId w:val="13"/>
  </w:num>
  <w:num w:numId="52">
    <w:abstractNumId w:val="10"/>
  </w:num>
  <w:num w:numId="53">
    <w:abstractNumId w:val="32"/>
  </w:num>
  <w:num w:numId="54">
    <w:abstractNumId w:val="55"/>
  </w:num>
  <w:num w:numId="55">
    <w:abstractNumId w:val="44"/>
  </w:num>
  <w:num w:numId="56">
    <w:abstractNumId w:val="47"/>
  </w:num>
  <w:num w:numId="57">
    <w:abstractNumId w:val="56"/>
  </w:num>
  <w:num w:numId="58">
    <w:abstractNumId w:val="17"/>
  </w:num>
  <w:num w:numId="59">
    <w:abstractNumId w:val="34"/>
  </w:num>
  <w:num w:numId="60">
    <w:abstractNumId w:val="24"/>
  </w:num>
  <w:num w:numId="61">
    <w:abstractNumId w:val="28"/>
  </w:num>
  <w:num w:numId="62">
    <w:abstractNumId w:val="4"/>
  </w:num>
  <w:num w:numId="63">
    <w:abstractNumId w:val="68"/>
  </w:num>
  <w:num w:numId="64">
    <w:abstractNumId w:val="12"/>
  </w:num>
  <w:num w:numId="65">
    <w:abstractNumId w:val="26"/>
  </w:num>
  <w:num w:numId="66">
    <w:abstractNumId w:val="15"/>
  </w:num>
  <w:num w:numId="67">
    <w:abstractNumId w:val="54"/>
  </w:num>
  <w:num w:numId="68">
    <w:abstractNumId w:val="39"/>
  </w:num>
  <w:num w:numId="69">
    <w:abstractNumId w:val="27"/>
  </w:num>
  <w:num w:numId="70">
    <w:abstractNumId w:val="33"/>
  </w:num>
  <w:num w:numId="71">
    <w:abstractNumId w:val="53"/>
  </w:num>
  <w:num w:numId="72">
    <w:abstractNumId w:val="18"/>
  </w:num>
  <w:num w:numId="73">
    <w:abstractNumId w:val="7"/>
  </w:num>
  <w:num w:numId="74">
    <w:abstractNumId w:val="2"/>
  </w:num>
  <w:num w:numId="75">
    <w:abstractNumId w:val="36"/>
  </w:num>
  <w:num w:numId="76">
    <w:abstractNumId w:val="3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7A7"/>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16A"/>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898"/>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42D"/>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02B"/>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B89"/>
    <w:rsid w:val="00151C1C"/>
    <w:rsid w:val="00152216"/>
    <w:rsid w:val="00152C02"/>
    <w:rsid w:val="00152FB0"/>
    <w:rsid w:val="001530ED"/>
    <w:rsid w:val="00153A53"/>
    <w:rsid w:val="0015402F"/>
    <w:rsid w:val="00154222"/>
    <w:rsid w:val="001542A5"/>
    <w:rsid w:val="0015457C"/>
    <w:rsid w:val="0015467D"/>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0EB"/>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474"/>
    <w:rsid w:val="002355AF"/>
    <w:rsid w:val="00235ACF"/>
    <w:rsid w:val="00235D1E"/>
    <w:rsid w:val="0023608E"/>
    <w:rsid w:val="0023626B"/>
    <w:rsid w:val="00236FB8"/>
    <w:rsid w:val="002370CB"/>
    <w:rsid w:val="00237CAE"/>
    <w:rsid w:val="00237F34"/>
    <w:rsid w:val="00237F71"/>
    <w:rsid w:val="0024069C"/>
    <w:rsid w:val="00240A2C"/>
    <w:rsid w:val="002410B3"/>
    <w:rsid w:val="0024160A"/>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64"/>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6B4"/>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D46"/>
    <w:rsid w:val="00500E51"/>
    <w:rsid w:val="005012AD"/>
    <w:rsid w:val="005015E9"/>
    <w:rsid w:val="00501EC9"/>
    <w:rsid w:val="00502EF4"/>
    <w:rsid w:val="00504F8D"/>
    <w:rsid w:val="00505095"/>
    <w:rsid w:val="0050528B"/>
    <w:rsid w:val="0050532A"/>
    <w:rsid w:val="00505486"/>
    <w:rsid w:val="005055B4"/>
    <w:rsid w:val="00506011"/>
    <w:rsid w:val="0050601D"/>
    <w:rsid w:val="00506024"/>
    <w:rsid w:val="00506077"/>
    <w:rsid w:val="00506741"/>
    <w:rsid w:val="00506858"/>
    <w:rsid w:val="00506C41"/>
    <w:rsid w:val="00507408"/>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126"/>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64A"/>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16B7"/>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2B0"/>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7F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D66"/>
    <w:rsid w:val="00A65E47"/>
    <w:rsid w:val="00A65F60"/>
    <w:rsid w:val="00A6707F"/>
    <w:rsid w:val="00A67683"/>
    <w:rsid w:val="00A67884"/>
    <w:rsid w:val="00A67D02"/>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231"/>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6DE"/>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2FC3"/>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C79F6"/>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4BC"/>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86C"/>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D08"/>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6C8"/>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B3A"/>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692"/>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905"/>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C95"/>
    <w:rsid w:val="00E53E29"/>
    <w:rsid w:val="00E53E33"/>
    <w:rsid w:val="00E53FAB"/>
    <w:rsid w:val="00E54620"/>
    <w:rsid w:val="00E54806"/>
    <w:rsid w:val="00E5540E"/>
    <w:rsid w:val="00E5550F"/>
    <w:rsid w:val="00E557B0"/>
    <w:rsid w:val="00E55C5D"/>
    <w:rsid w:val="00E55D9D"/>
    <w:rsid w:val="00E55E1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3AD"/>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D8D"/>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74A"/>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Task Body"/>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C8896-1BFE-4914-9EBE-383379B9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495</Words>
  <Characters>2822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10</cp:revision>
  <cp:lastPrinted>2016-05-13T07:55:00Z</cp:lastPrinted>
  <dcterms:created xsi:type="dcterms:W3CDTF">2020-04-09T04:12:00Z</dcterms:created>
  <dcterms:modified xsi:type="dcterms:W3CDTF">2020-05-14T11:08:00Z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